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246C5C" w:rsidRDefault="006D0206" w:rsidP="006D0206">
      <w:pPr>
        <w:spacing w:after="0"/>
        <w:jc w:val="center"/>
        <w:rPr>
          <w:rFonts w:ascii="Arial" w:hAnsi="Arial" w:cs="Arial"/>
          <w:b/>
          <w:color w:val="393F4E"/>
          <w:szCs w:val="28"/>
        </w:rPr>
      </w:pPr>
      <w:r w:rsidRPr="00246C5C">
        <w:rPr>
          <w:rFonts w:ascii="Arial" w:hAnsi="Arial" w:cs="Arial"/>
          <w:b/>
          <w:color w:val="393F4E"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4E0297FD" w:rsidR="00934C4C" w:rsidRDefault="00934C4C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 xml:space="preserve">Translates the voice of the customer’s (VOC) language into a measurable specification so you can tell </w:t>
      </w:r>
      <w:r w:rsidR="00A1167B">
        <w:rPr>
          <w:rFonts w:ascii="Arial" w:hAnsi="Arial" w:cs="Arial"/>
          <w:bCs/>
          <w:sz w:val="20"/>
        </w:rPr>
        <w:t xml:space="preserve">whether the CTQ has been met. </w:t>
      </w:r>
      <w:r>
        <w:rPr>
          <w:rFonts w:ascii="Arial" w:hAnsi="Arial" w:cs="Arial"/>
          <w:bCs/>
          <w:sz w:val="20"/>
        </w:rPr>
        <w:t>Used in Define phase.</w:t>
      </w:r>
    </w:p>
    <w:p w14:paraId="2937B17F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</w:p>
    <w:p w14:paraId="58A1229D" w14:textId="658A953F" w:rsidR="00934C4C" w:rsidRDefault="00934C4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</w:t>
      </w:r>
      <w:r w:rsidR="00A1167B">
        <w:rPr>
          <w:rFonts w:ascii="Arial" w:hAnsi="Arial" w:cs="Arial"/>
          <w:sz w:val="20"/>
        </w:rPr>
        <w:t xml:space="preserve"> project to a CTQ requirement. </w:t>
      </w:r>
      <w:r>
        <w:rPr>
          <w:rFonts w:ascii="Arial" w:hAnsi="Arial" w:cs="Arial"/>
          <w:sz w:val="20"/>
        </w:rPr>
        <w:t>For each need, determine what that would mean to the customer.  The answer be</w:t>
      </w:r>
      <w:r w:rsidR="00A1167B">
        <w:rPr>
          <w:rFonts w:ascii="Arial" w:hAnsi="Arial" w:cs="Arial"/>
          <w:sz w:val="20"/>
        </w:rPr>
        <w:t xml:space="preserve">comes a driver toward the CTQ. </w:t>
      </w:r>
      <w:r>
        <w:rPr>
          <w:rFonts w:ascii="Arial" w:hAnsi="Arial" w:cs="Arial"/>
          <w:sz w:val="20"/>
        </w:rPr>
        <w:t>Keep asking the same question - ‘what would that mean</w:t>
      </w:r>
      <w:r w:rsidR="00A1167B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>’ – until you reach a point where i</w:t>
      </w:r>
      <w:r w:rsidR="00A1167B">
        <w:rPr>
          <w:rFonts w:ascii="Arial" w:hAnsi="Arial" w:cs="Arial"/>
          <w:sz w:val="20"/>
        </w:rPr>
        <w:t xml:space="preserve">t would be absurd to continue. </w:t>
      </w:r>
      <w:r>
        <w:rPr>
          <w:rFonts w:ascii="Arial" w:hAnsi="Arial" w:cs="Arial"/>
          <w:sz w:val="20"/>
        </w:rPr>
        <w:t>That is the CTQ.</w:t>
      </w:r>
    </w:p>
    <w:p w14:paraId="38B9B3D5" w14:textId="77777777" w:rsidR="00277169" w:rsidRDefault="00277169">
      <w:pPr>
        <w:spacing w:after="0"/>
        <w:rPr>
          <w:rFonts w:ascii="Arial" w:hAnsi="Arial" w:cs="Arial"/>
          <w:i/>
          <w:iCs/>
          <w:sz w:val="20"/>
        </w:rPr>
      </w:pPr>
      <w:bookmarkStart w:id="0" w:name="_GoBack"/>
      <w:bookmarkEnd w:id="0"/>
    </w:p>
    <w:p w14:paraId="4734C134" w14:textId="77777777" w:rsidR="00934C4C" w:rsidRDefault="00934C4C">
      <w:pPr>
        <w:spacing w:after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246C5C" w:rsidRPr="00246C5C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50BFE29" w14:textId="53964687" w:rsidR="00934C4C" w:rsidRPr="00F258E6" w:rsidRDefault="00A1167B">
      <w:pPr>
        <w:pStyle w:val="Normalpre-bullet"/>
        <w:spacing w:after="280"/>
        <w:rPr>
          <w:rFonts w:ascii="Arial" w:hAnsi="Arial" w:cs="Arial"/>
          <w:noProof/>
          <w:color w:val="1A4B74"/>
          <w:sz w:val="16"/>
        </w:rPr>
      </w:pP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25BBD" wp14:editId="3A010129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4C4C" w:rsidRPr="00246C5C" w:rsidRDefault="00934C4C">
                            <w:pPr>
                              <w:jc w:val="right"/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4C4C" w:rsidRPr="00246C5C" w:rsidRDefault="00934C4C">
                            <w:pPr>
                              <w:jc w:val="right"/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-22.95pt;margin-top:1.5pt;width:122.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RpSL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4C4C" w:rsidRPr="00246C5C" w:rsidRDefault="00934C4C">
                      <w:pPr>
                        <w:jc w:val="right"/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General</w:t>
                      </w:r>
                    </w:p>
                    <w:p w14:paraId="466BB0C4" w14:textId="77777777" w:rsidR="00934C4C" w:rsidRPr="00246C5C" w:rsidRDefault="00934C4C">
                      <w:pPr>
                        <w:jc w:val="right"/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262A43" wp14:editId="37CCDDF4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38100" t="76200" r="87630" b="99060"/>
                <wp:wrapNone/>
                <wp:docPr id="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93F4E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93F4E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B9D5" id="Group 170" o:spid="_x0000_s1026" style="position:absolute;margin-left:94.05pt;margin-top:12.15pt;width:237.6pt;height:28.2pt;z-index:251658240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" strokecolor="#393f4e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" strokecolor="#393f4e" strokeweight="1.5pt">
                  <v:stroke dashstyle="dashDot" startarrow="block" endarrow="block"/>
                </v:line>
              </v:group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4CEB" wp14:editId="0082EC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4C4C" w:rsidRPr="00246C5C" w:rsidRDefault="00934C4C">
                            <w:pPr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4C4C" w:rsidRPr="00246C5C" w:rsidRDefault="00934C4C">
                            <w:pPr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margin-left:332.1pt;margin-top:1.5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Af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" filled="f" stroked="f">
                <v:textbox>
                  <w:txbxContent>
                    <w:p w14:paraId="56EB789A" w14:textId="77777777" w:rsidR="00934C4C" w:rsidRPr="00246C5C" w:rsidRDefault="00934C4C">
                      <w:pPr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Specific</w:t>
                      </w:r>
                    </w:p>
                    <w:p w14:paraId="227E8D21" w14:textId="77777777" w:rsidR="00934C4C" w:rsidRPr="00246C5C" w:rsidRDefault="00934C4C">
                      <w:pPr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F258E6" w:rsidSect="008F1F9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5375C7" w:rsidRDefault="005375C7">
      <w:r>
        <w:separator/>
      </w:r>
    </w:p>
  </w:endnote>
  <w:endnote w:type="continuationSeparator" w:id="0">
    <w:p w14:paraId="713475B8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34E983EE" w:rsidR="00934C4C" w:rsidRDefault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37BEFC80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42D2BD8F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2DEC082C">
          <wp:extent cx="405130" cy="172720"/>
          <wp:effectExtent l="0" t="0" r="0" b="0"/>
          <wp:docPr id="1" name="Picture 1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2C2D0649" w:rsidR="006D0206" w:rsidRPr="00A1167B" w:rsidRDefault="00A1167B" w:rsidP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center"/>
      <w:rPr>
        <w:rFonts w:cs="Arial"/>
        <w:b w:val="0"/>
        <w:i/>
        <w:color w:val="BFBFBF" w:themeColor="background1" w:themeShade="BF"/>
        <w:sz w:val="14"/>
        <w:szCs w:val="16"/>
      </w:rPr>
    </w:pP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Attribution</w:t>
    </w:r>
    <w:r>
      <w:rPr>
        <w:rFonts w:cs="Arial"/>
        <w:b w:val="0"/>
        <w:i/>
        <w:color w:val="BFBFBF" w:themeColor="background1" w:themeShade="BF"/>
        <w:sz w:val="14"/>
        <w:szCs w:val="16"/>
      </w:rPr>
      <w:t xml:space="preserve"> Statement</w:t>
    </w: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: Template provided by Wisconsin Manufacturing Extension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5375C7" w:rsidRDefault="005375C7">
      <w:r>
        <w:separator/>
      </w:r>
    </w:p>
  </w:footnote>
  <w:footnote w:type="continuationSeparator" w:id="0">
    <w:p w14:paraId="35B52339" w14:textId="77777777" w:rsidR="005375C7" w:rsidRDefault="005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4C4C" w:rsidRPr="006D0206" w:rsidRDefault="00934C4C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E919" w14:textId="6F8A0933" w:rsidR="00A1167B" w:rsidRDefault="00E254F0" w:rsidP="00246C5C">
    <w:pPr>
      <w:pStyle w:val="Header"/>
      <w:jc w:val="center"/>
    </w:pPr>
    <w:r>
      <w:rPr>
        <w:noProof/>
      </w:rPr>
      <w:drawing>
        <wp:inline distT="0" distB="0" distL="0" distR="0" wp14:anchorId="1D8FEF34" wp14:editId="4CA380EA">
          <wp:extent cx="668930" cy="445316"/>
          <wp:effectExtent l="0" t="0" r="0" b="0"/>
          <wp:docPr id="8" name="Picture 2">
            <a:extLst xmlns:a="http://schemas.openxmlformats.org/drawingml/2006/main">
              <a:ext uri="{FF2B5EF4-FFF2-40B4-BE49-F238E27FC236}">
                <a16:creationId xmlns:a16="http://schemas.microsoft.com/office/drawing/2014/main" id="{D19A07AC-58CD-4DB1-8D74-B27533254F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D19A07AC-58CD-4DB1-8D74-B27533254F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29" cy="44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75abc3"/>
      <o:colormenu v:ext="edit" strokecolor="#971b1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5"/>
    <w:rsid w:val="000916CD"/>
    <w:rsid w:val="00121062"/>
    <w:rsid w:val="0019603A"/>
    <w:rsid w:val="00227D71"/>
    <w:rsid w:val="00246C5C"/>
    <w:rsid w:val="00277169"/>
    <w:rsid w:val="0038710B"/>
    <w:rsid w:val="003C26E6"/>
    <w:rsid w:val="005375C7"/>
    <w:rsid w:val="00586185"/>
    <w:rsid w:val="006D0206"/>
    <w:rsid w:val="008F1F95"/>
    <w:rsid w:val="00916BA2"/>
    <w:rsid w:val="00934C4C"/>
    <w:rsid w:val="009F2231"/>
    <w:rsid w:val="00A1167B"/>
    <w:rsid w:val="00B36596"/>
    <w:rsid w:val="00BC5BFE"/>
    <w:rsid w:val="00BE2490"/>
    <w:rsid w:val="00D978DE"/>
    <w:rsid w:val="00E254F0"/>
    <w:rsid w:val="00E93B89"/>
    <w:rsid w:val="00F258E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75abc3"/>
      <o:colormenu v:ext="edit" strokecolor="#971b1e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AFD6-4EC1-4F04-B165-6879E698ADAE}">
  <ds:schemaRefs>
    <ds:schemaRef ds:uri="http://purl.org/dc/elements/1.1/"/>
    <ds:schemaRef ds:uri="http://schemas.microsoft.com/office/infopath/2007/PartnerControls"/>
    <ds:schemaRef ds:uri="462c1dbc-3f81-426d-a3a1-ed120e18b43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d37fc63-8ab8-4d09-9a00-22bf9119bb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25E0E8-27E8-4212-8DD9-343B53FD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CTQ Tree</vt:lpstr>
    </vt:vector>
  </TitlesOfParts>
  <Company/>
  <LinksUpToDate>false</LinksUpToDate>
  <CharactersWithSpaces>1197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CTQ Tree</dc:title>
  <dc:subject/>
  <dc:creator>Oriel Incorporated</dc:creator>
  <cp:keywords/>
  <dc:description/>
  <cp:lastModifiedBy>Michael Parker</cp:lastModifiedBy>
  <cp:revision>3</cp:revision>
  <cp:lastPrinted>2003-01-10T16:56:00Z</cp:lastPrinted>
  <dcterms:created xsi:type="dcterms:W3CDTF">2019-01-10T01:57:00Z</dcterms:created>
  <dcterms:modified xsi:type="dcterms:W3CDTF">2019-03-22T14:39:00Z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